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center"/>
        <w:rPr>
          <w:rFonts w:ascii="Oswald" w:cs="Oswald" w:eastAsia="Oswald" w:hAnsi="Oswald"/>
          <w:sz w:val="28"/>
          <w:szCs w:val="28"/>
        </w:rPr>
      </w:pPr>
      <w:r w:rsidDel="00000000" w:rsidR="00000000" w:rsidRPr="00000000">
        <w:rPr>
          <w:rFonts w:ascii="Oswald" w:cs="Oswald" w:eastAsia="Oswald" w:hAnsi="Oswald"/>
          <w:sz w:val="40"/>
          <w:szCs w:val="40"/>
          <w:rtl w:val="0"/>
        </w:rPr>
        <w:t xml:space="preserve">Old Quarry - A New Recreational Resource</w:t>
        <w:br w:type="textWrapping"/>
      </w:r>
      <w:r w:rsidDel="00000000" w:rsidR="00000000" w:rsidRPr="00000000">
        <w:rPr>
          <w:rFonts w:ascii="Oswald" w:cs="Oswald" w:eastAsia="Oswald" w:hAnsi="Oswald"/>
          <w:sz w:val="28"/>
          <w:szCs w:val="28"/>
          <w:rtl w:val="0"/>
        </w:rPr>
        <w:t xml:space="preserve">Vic Johnson</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sz w:val="24"/>
          <w:szCs w:val="24"/>
        </w:rPr>
      </w:pPr>
      <w:r w:rsidDel="00000000" w:rsidR="00000000" w:rsidRPr="00000000">
        <w:rPr>
          <w:sz w:val="24"/>
          <w:szCs w:val="24"/>
          <w:rtl w:val="0"/>
        </w:rPr>
        <w:t xml:space="preserve">Bird Park Quarry and the adjacent parkland are named for Worth W. Bird. Bird’s father brought his family and the two-year-old Worth to settle on land not far from where the Kankakee County Courthouse now stands. Worth, at the age of 23, married a woman from Wilmington and began farming on land west of the Kankakee River.</w:t>
      </w:r>
    </w:p>
    <w:p w:rsidR="00000000" w:rsidDel="00000000" w:rsidP="00000000" w:rsidRDefault="00000000" w:rsidRPr="00000000" w14:paraId="00000004">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220582</wp:posOffset>
            </wp:positionV>
            <wp:extent cx="2980992" cy="4075462"/>
            <wp:effectExtent b="0" l="0" r="0" t="0"/>
            <wp:wrapSquare wrapText="bothSides" distB="114300" distT="114300" distL="114300" distR="114300"/>
            <wp:docPr descr="Screencap of a Google Map, showing Court Street, the Kankakee River, Bird Park, the Station Street Dairy Queen, etc." id="4" name="image3.jpg"/>
            <a:graphic>
              <a:graphicData uri="http://schemas.openxmlformats.org/drawingml/2006/picture">
                <pic:pic>
                  <pic:nvPicPr>
                    <pic:cNvPr descr="Screencap of a Google Map, showing Court Street, the Kankakee River, Bird Park, the Station Street Dairy Queen, etc." id="0" name="image3.jpg"/>
                    <pic:cNvPicPr preferRelativeResize="0"/>
                  </pic:nvPicPr>
                  <pic:blipFill>
                    <a:blip r:embed="rId6"/>
                    <a:srcRect b="0" l="0" r="0" t="0"/>
                    <a:stretch>
                      <a:fillRect/>
                    </a:stretch>
                  </pic:blipFill>
                  <pic:spPr>
                    <a:xfrm>
                      <a:off x="0" y="0"/>
                      <a:ext cx="2980992" cy="4075462"/>
                    </a:xfrm>
                    <a:prstGeom prst="rect"/>
                    <a:ln/>
                  </pic:spPr>
                </pic:pic>
              </a:graphicData>
            </a:graphic>
          </wp:anchor>
        </w:drawing>
      </w:r>
    </w:p>
    <w:p w:rsidR="00000000" w:rsidDel="00000000" w:rsidP="00000000" w:rsidRDefault="00000000" w:rsidRPr="00000000" w14:paraId="00000005">
      <w:pPr>
        <w:rPr>
          <w:sz w:val="24"/>
          <w:szCs w:val="24"/>
        </w:rPr>
      </w:pPr>
      <w:r w:rsidDel="00000000" w:rsidR="00000000" w:rsidRPr="00000000">
        <w:rPr>
          <w:sz w:val="24"/>
          <w:szCs w:val="24"/>
          <w:rtl w:val="0"/>
        </w:rPr>
        <w:t xml:space="preserve">In a 1978 “Up ‘Til Now” column (in the </w:t>
      </w:r>
      <w:r w:rsidDel="00000000" w:rsidR="00000000" w:rsidRPr="00000000">
        <w:rPr>
          <w:i w:val="1"/>
          <w:sz w:val="24"/>
          <w:szCs w:val="24"/>
          <w:rtl w:val="0"/>
        </w:rPr>
        <w:t xml:space="preserve">Daily Journal</w:t>
      </w:r>
      <w:r w:rsidDel="00000000" w:rsidR="00000000" w:rsidRPr="00000000">
        <w:rPr>
          <w:sz w:val="24"/>
          <w:szCs w:val="24"/>
          <w:rtl w:val="0"/>
        </w:rPr>
        <w:t xml:space="preserve">), TJ Linday wrote that Worth W. Bird opened a quarry “on the west of the river, north of Station Street,” and operated the quarry for the next 17 years. Brayton and Kerr leased the quarry from Bird and continued the operation until the quarry’s stone crusher burned in 1911.</w:t>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sz w:val="24"/>
          <w:szCs w:val="24"/>
          <w:rtl w:val="0"/>
        </w:rPr>
        <w:t xml:space="preserve">Once abandoned, the 10-acre quarry quickly filled with water. Mr. Bird deeded the quarry and the adjacent land to the Kankakee Park District in 1926. Bird stipulated he would retain a lifetime interest in the quarry’s water and cautioned the Park District against permitting the water to become polluted.</w:t>
      </w:r>
    </w:p>
    <w:p w:rsidR="00000000" w:rsidDel="00000000" w:rsidP="00000000" w:rsidRDefault="00000000" w:rsidRPr="00000000" w14:paraId="00000008">
      <w:pPr>
        <w:rPr>
          <w:sz w:val="24"/>
          <w:szCs w:val="24"/>
        </w:rPr>
      </w:pPr>
      <w:r w:rsidDel="00000000" w:rsidR="00000000" w:rsidRPr="00000000">
        <w:rPr>
          <w:rtl w:val="0"/>
        </w:rPr>
      </w:r>
    </w:p>
    <w:p w:rsidR="00000000" w:rsidDel="00000000" w:rsidP="00000000" w:rsidRDefault="00000000" w:rsidRPr="00000000" w14:paraId="00000009">
      <w:pPr>
        <w:numPr>
          <w:ilvl w:val="0"/>
          <w:numId w:val="1"/>
        </w:numPr>
        <w:ind w:left="720" w:hanging="360"/>
        <w:rPr>
          <w:sz w:val="24"/>
          <w:szCs w:val="24"/>
          <w:u w:val="none"/>
        </w:rPr>
      </w:pPr>
      <w:r w:rsidDel="00000000" w:rsidR="00000000" w:rsidRPr="00000000">
        <w:rPr>
          <w:sz w:val="24"/>
          <w:szCs w:val="24"/>
          <w:rtl w:val="0"/>
        </w:rPr>
        <w:t xml:space="preserve">Have you ever been to Bird Park? Many may be more familiar with the Dairy Queen at the corner of Wall and Station Streets. If so, did you go to the playground, or to feed the ducks and geese? Perhaps you went to the bandshell for a concert?</w:t>
      </w:r>
    </w:p>
    <w:p w:rsidR="00000000" w:rsidDel="00000000" w:rsidP="00000000" w:rsidRDefault="00000000" w:rsidRPr="00000000" w14:paraId="0000000A">
      <w:pPr>
        <w:numPr>
          <w:ilvl w:val="0"/>
          <w:numId w:val="1"/>
        </w:numPr>
        <w:ind w:left="720" w:hanging="360"/>
        <w:rPr>
          <w:sz w:val="24"/>
          <w:szCs w:val="24"/>
          <w:u w:val="none"/>
        </w:rPr>
      </w:pPr>
      <w:r w:rsidDel="00000000" w:rsidR="00000000" w:rsidRPr="00000000">
        <w:rPr>
          <w:sz w:val="24"/>
          <w:szCs w:val="24"/>
          <w:rtl w:val="0"/>
        </w:rPr>
        <w:t xml:space="preserve">What do you suppose the contract stipulated, regarding Worth Bird’s “interest in the quarry’s water”? Were there provisions to test it annually? What recourse did he have? Do you think it was spelled out how any pollution would be dealt with and rectified?</w:t>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sz w:val="24"/>
          <w:szCs w:val="24"/>
          <w:rtl w:val="0"/>
        </w:rPr>
        <w:t xml:space="preserve">A bond issue had been passed by the Park District in 1925 to finance the purchase and development  of the Bird quarry.</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numPr>
          <w:ilvl w:val="0"/>
          <w:numId w:val="3"/>
        </w:numPr>
        <w:ind w:left="720" w:hanging="360"/>
        <w:rPr>
          <w:sz w:val="24"/>
          <w:szCs w:val="24"/>
          <w:u w:val="none"/>
        </w:rPr>
      </w:pPr>
      <w:r w:rsidDel="00000000" w:rsidR="00000000" w:rsidRPr="00000000">
        <w:rPr>
          <w:sz w:val="24"/>
          <w:szCs w:val="24"/>
          <w:rtl w:val="0"/>
        </w:rPr>
        <w:t xml:space="preserve">CONTEXT: Bonds are basically loans - a consumer or taxpayer buys a bond, effectively giving the local government money for a specified task. The purchaser receives a certificate stating what the interest rate will be, and when it will be paid back. </w:t>
      </w:r>
    </w:p>
    <w:p w:rsidR="00000000" w:rsidDel="00000000" w:rsidP="00000000" w:rsidRDefault="00000000" w:rsidRPr="00000000" w14:paraId="0000000F">
      <w:pPr>
        <w:numPr>
          <w:ilvl w:val="0"/>
          <w:numId w:val="3"/>
        </w:numPr>
        <w:ind w:left="720" w:hanging="360"/>
        <w:rPr>
          <w:sz w:val="24"/>
          <w:szCs w:val="24"/>
          <w:u w:val="none"/>
        </w:rPr>
      </w:pPr>
      <w:r w:rsidDel="00000000" w:rsidR="00000000" w:rsidRPr="00000000">
        <w:rPr>
          <w:sz w:val="24"/>
          <w:szCs w:val="24"/>
          <w:rtl w:val="0"/>
        </w:rPr>
        <w:t xml:space="preserve">That being said, can you think of a local cause for which you would provide additional financing? Obviously, you’d get your money back at a later date, but get to enjoy the facility as soon as it opened. Do you have a passion for schools, parks, etc.?</w:t>
      </w:r>
    </w:p>
    <w:p w:rsidR="00000000" w:rsidDel="00000000" w:rsidP="00000000" w:rsidRDefault="00000000" w:rsidRPr="00000000" w14:paraId="00000010">
      <w:pPr>
        <w:rPr>
          <w:sz w:val="24"/>
          <w:szCs w:val="24"/>
        </w:rPr>
      </w:pPr>
      <w:r w:rsidDel="00000000" w:rsidR="00000000" w:rsidRPr="00000000">
        <w:rPr>
          <w:rtl w:val="0"/>
        </w:rPr>
      </w:r>
    </w:p>
    <w:p w:rsidR="00000000" w:rsidDel="00000000" w:rsidP="00000000" w:rsidRDefault="00000000" w:rsidRPr="00000000" w14:paraId="00000011">
      <w:pPr>
        <w:rPr>
          <w:sz w:val="24"/>
          <w:szCs w:val="24"/>
        </w:rPr>
      </w:pPr>
      <w:r w:rsidDel="00000000" w:rsidR="00000000" w:rsidRPr="00000000">
        <w:rPr>
          <w:sz w:val="24"/>
          <w:szCs w:val="24"/>
          <w:rtl w:val="0"/>
        </w:rPr>
        <w:t xml:space="preserve">By 1928, Bird Park had a sand beach and was opened for swimming. The Park District considered opening the quarry in 1929 to the public each year for a few days of fishing.</w:t>
      </w:r>
    </w:p>
    <w:p w:rsidR="00000000" w:rsidDel="00000000" w:rsidP="00000000" w:rsidRDefault="00000000" w:rsidRPr="00000000" w14:paraId="00000012">
      <w:pPr>
        <w:rPr>
          <w:sz w:val="24"/>
          <w:szCs w:val="24"/>
        </w:rPr>
      </w:pPr>
      <w:r w:rsidDel="00000000" w:rsidR="00000000" w:rsidRPr="00000000">
        <w:rPr>
          <w:rtl w:val="0"/>
        </w:rPr>
      </w:r>
    </w:p>
    <w:p w:rsidR="00000000" w:rsidDel="00000000" w:rsidP="00000000" w:rsidRDefault="00000000" w:rsidRPr="00000000" w14:paraId="00000013">
      <w:pPr>
        <w:jc w:val="center"/>
        <w:rPr>
          <w:sz w:val="20"/>
          <w:szCs w:val="20"/>
        </w:rPr>
      </w:pPr>
      <w:r w:rsidDel="00000000" w:rsidR="00000000" w:rsidRPr="00000000">
        <w:rPr>
          <w:sz w:val="24"/>
          <w:szCs w:val="24"/>
        </w:rPr>
        <w:drawing>
          <wp:inline distB="114300" distT="114300" distL="114300" distR="114300">
            <wp:extent cx="5943600" cy="1473200"/>
            <wp:effectExtent b="0" l="0" r="0" t="0"/>
            <wp:docPr descr="The Brayton and Kerr Quarry (later Bird Quarry, now Bird Park. NE Corner of Station and Wall Streets." id="3" name="image2.jpg"/>
            <a:graphic>
              <a:graphicData uri="http://schemas.openxmlformats.org/drawingml/2006/picture">
                <pic:pic>
                  <pic:nvPicPr>
                    <pic:cNvPr descr="The Brayton and Kerr Quarry (later Bird Quarry, now Bird Park. NE Corner of Station and Wall Streets." id="0" name="image2.jpg"/>
                    <pic:cNvPicPr preferRelativeResize="0"/>
                  </pic:nvPicPr>
                  <pic:blipFill>
                    <a:blip r:embed="rId7"/>
                    <a:srcRect b="0" l="0" r="0" t="0"/>
                    <a:stretch>
                      <a:fillRect/>
                    </a:stretch>
                  </pic:blipFill>
                  <pic:spPr>
                    <a:xfrm>
                      <a:off x="0" y="0"/>
                      <a:ext cx="5943600" cy="1473200"/>
                    </a:xfrm>
                    <a:prstGeom prst="rect"/>
                    <a:ln/>
                  </pic:spPr>
                </pic:pic>
              </a:graphicData>
            </a:graphic>
          </wp:inline>
        </w:drawing>
      </w:r>
      <w:r w:rsidDel="00000000" w:rsidR="00000000" w:rsidRPr="00000000">
        <w:rPr>
          <w:sz w:val="24"/>
          <w:szCs w:val="24"/>
          <w:rtl w:val="0"/>
        </w:rPr>
        <w:br w:type="textWrapping"/>
      </w:r>
      <w:r w:rsidDel="00000000" w:rsidR="00000000" w:rsidRPr="00000000">
        <w:rPr>
          <w:sz w:val="20"/>
          <w:szCs w:val="20"/>
          <w:highlight w:val="white"/>
          <w:rtl w:val="0"/>
        </w:rPr>
        <w:t xml:space="preserve">The Brayton and Kerr Quarry (later Bird Quarry, now Bird Park). NE Corner of Station and Wall Streets.</w:t>
      </w:r>
      <w:r w:rsidDel="00000000" w:rsidR="00000000" w:rsidRPr="00000000">
        <w:rPr>
          <w:rtl w:val="0"/>
        </w:rPr>
      </w:r>
    </w:p>
    <w:p w:rsidR="00000000" w:rsidDel="00000000" w:rsidP="00000000" w:rsidRDefault="00000000" w:rsidRPr="00000000" w14:paraId="00000014">
      <w:pPr>
        <w:rPr>
          <w:sz w:val="24"/>
          <w:szCs w:val="24"/>
        </w:rPr>
      </w:pPr>
      <w:r w:rsidDel="00000000" w:rsidR="00000000" w:rsidRPr="00000000">
        <w:rPr>
          <w:rtl w:val="0"/>
        </w:rPr>
      </w:r>
    </w:p>
    <w:p w:rsidR="00000000" w:rsidDel="00000000" w:rsidP="00000000" w:rsidRDefault="00000000" w:rsidRPr="00000000" w14:paraId="00000015">
      <w:pPr>
        <w:rPr>
          <w:sz w:val="24"/>
          <w:szCs w:val="24"/>
        </w:rPr>
      </w:pPr>
      <w:r w:rsidDel="00000000" w:rsidR="00000000" w:rsidRPr="00000000">
        <w:rPr>
          <w:sz w:val="24"/>
          <w:szCs w:val="24"/>
          <w:rtl w:val="0"/>
        </w:rPr>
        <w:t xml:space="preserve">Outbreaks of infantile paralysis caused the State Board of Health in 1931 to advise the Park District that Bird Park quarry water was unsafe for swimming. The beach was closed. Fishermen continued clandestine visits to the quarry periodically, and people began feeding bread scraps to the numerous geese and ducks living there. The quarry, a park playground, and a small zoo on the property made the park a weekend attraction.</w:t>
      </w:r>
    </w:p>
    <w:p w:rsidR="00000000" w:rsidDel="00000000" w:rsidP="00000000" w:rsidRDefault="00000000" w:rsidRPr="00000000" w14:paraId="00000016">
      <w:pPr>
        <w:rPr>
          <w:sz w:val="24"/>
          <w:szCs w:val="24"/>
        </w:rPr>
      </w:pPr>
      <w:r w:rsidDel="00000000" w:rsidR="00000000" w:rsidRPr="00000000">
        <w:rPr>
          <w:rtl w:val="0"/>
        </w:rPr>
      </w:r>
    </w:p>
    <w:p w:rsidR="00000000" w:rsidDel="00000000" w:rsidP="00000000" w:rsidRDefault="00000000" w:rsidRPr="00000000" w14:paraId="00000017">
      <w:pPr>
        <w:numPr>
          <w:ilvl w:val="0"/>
          <w:numId w:val="7"/>
        </w:numPr>
        <w:spacing w:line="276" w:lineRule="auto"/>
        <w:ind w:left="720" w:hanging="360"/>
        <w:rPr>
          <w:sz w:val="24"/>
          <w:szCs w:val="24"/>
          <w:u w:val="none"/>
        </w:rPr>
      </w:pPr>
      <w:r w:rsidDel="00000000" w:rsidR="00000000" w:rsidRPr="00000000">
        <w:rPr>
          <w:sz w:val="24"/>
          <w:szCs w:val="24"/>
          <w:rtl w:val="0"/>
        </w:rPr>
        <w:t xml:space="preserve">CONTEXT: </w:t>
      </w:r>
      <w:r w:rsidDel="00000000" w:rsidR="00000000" w:rsidRPr="00000000">
        <w:rPr>
          <w:sz w:val="24"/>
          <w:szCs w:val="24"/>
          <w:rtl w:val="0"/>
        </w:rPr>
        <w:t xml:space="preserve">During polio outbreaks in the mid-20th century, public swimming pools were frequently closed due to fears about the virus's transmission, particularly in the warmer months when polio was most prevalent. Polio, or poliomyelitis, is a highly contagious disease that can cause paralysis, and public health officials worried that contaminated water in swimming pools could contribute to its spread.</w:t>
      </w:r>
      <w:r w:rsidDel="00000000" w:rsidR="00000000" w:rsidRPr="00000000">
        <w:rPr>
          <w:rFonts w:ascii="Roboto" w:cs="Roboto" w:eastAsia="Roboto" w:hAnsi="Roboto"/>
          <w:color w:val="001d35"/>
          <w:sz w:val="27"/>
          <w:szCs w:val="27"/>
          <w:highlight w:val="white"/>
          <w:rtl w:val="0"/>
        </w:rPr>
        <w:t xml:space="preserve"> </w:t>
      </w:r>
    </w:p>
    <w:p w:rsidR="00000000" w:rsidDel="00000000" w:rsidP="00000000" w:rsidRDefault="00000000" w:rsidRPr="00000000" w14:paraId="00000018">
      <w:pPr>
        <w:numPr>
          <w:ilvl w:val="0"/>
          <w:numId w:val="7"/>
        </w:numPr>
        <w:spacing w:line="276" w:lineRule="auto"/>
        <w:ind w:left="720" w:hanging="360"/>
        <w:rPr>
          <w:sz w:val="24"/>
          <w:szCs w:val="24"/>
        </w:rPr>
      </w:pPr>
      <w:r w:rsidDel="00000000" w:rsidR="00000000" w:rsidRPr="00000000">
        <w:rPr>
          <w:sz w:val="24"/>
          <w:szCs w:val="24"/>
          <w:rtl w:val="0"/>
        </w:rPr>
        <w:t xml:space="preserve">Have you ever been to a small local park’s zoo? What animals did you find there? Considering larger zoos, such as the Brookfield or Lincoln Park Zoos, what type of care do you think the animals receive at a smaller, local zoo?</w:t>
      </w:r>
    </w:p>
    <w:p w:rsidR="00000000" w:rsidDel="00000000" w:rsidP="00000000" w:rsidRDefault="00000000" w:rsidRPr="00000000" w14:paraId="00000019">
      <w:pPr>
        <w:numPr>
          <w:ilvl w:val="0"/>
          <w:numId w:val="7"/>
        </w:numPr>
        <w:spacing w:line="276" w:lineRule="auto"/>
        <w:ind w:left="720" w:hanging="360"/>
        <w:rPr>
          <w:sz w:val="24"/>
          <w:szCs w:val="24"/>
          <w:u w:val="none"/>
        </w:rPr>
      </w:pPr>
      <w:r w:rsidDel="00000000" w:rsidR="00000000" w:rsidRPr="00000000">
        <w:rPr>
          <w:sz w:val="24"/>
          <w:szCs w:val="24"/>
          <w:rtl w:val="0"/>
        </w:rPr>
        <w:t xml:space="preserve">CONTEXT: The zoo at Bird Park, at various times, contained raccoons, foxes, chickens, peacocks, etc.</w:t>
      </w:r>
    </w:p>
    <w:p w:rsidR="00000000" w:rsidDel="00000000" w:rsidP="00000000" w:rsidRDefault="00000000" w:rsidRPr="00000000" w14:paraId="0000001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2720340</wp:posOffset>
            </wp:positionH>
            <wp:positionV relativeFrom="paragraph">
              <wp:posOffset>171450</wp:posOffset>
            </wp:positionV>
            <wp:extent cx="3776184" cy="2577564"/>
            <wp:effectExtent b="0" l="0" r="0" t="0"/>
            <wp:wrapSquare wrapText="bothSides" distB="114300" distT="114300" distL="114300" distR="114300"/>
            <wp:docPr descr="Beach scene at Bird Park Quarry, showed a jumping dock and water slide. c. 1930." id="1" name="image1.jpg"/>
            <a:graphic>
              <a:graphicData uri="http://schemas.openxmlformats.org/drawingml/2006/picture">
                <pic:pic>
                  <pic:nvPicPr>
                    <pic:cNvPr descr="Beach scene at Bird Park Quarry, showed a jumping dock and water slide. c. 1930." id="0" name="image1.jpg"/>
                    <pic:cNvPicPr preferRelativeResize="0"/>
                  </pic:nvPicPr>
                  <pic:blipFill>
                    <a:blip r:embed="rId8"/>
                    <a:srcRect b="0" l="0" r="0" t="0"/>
                    <a:stretch>
                      <a:fillRect/>
                    </a:stretch>
                  </pic:blipFill>
                  <pic:spPr>
                    <a:xfrm>
                      <a:off x="0" y="0"/>
                      <a:ext cx="3776184" cy="2577564"/>
                    </a:xfrm>
                    <a:prstGeom prst="rect"/>
                    <a:ln/>
                  </pic:spPr>
                </pic:pic>
              </a:graphicData>
            </a:graphic>
          </wp:anchor>
        </w:drawing>
      </w:r>
    </w:p>
    <w:p w:rsidR="00000000" w:rsidDel="00000000" w:rsidP="00000000" w:rsidRDefault="00000000" w:rsidRPr="00000000" w14:paraId="0000001B">
      <w:pPr>
        <w:rPr>
          <w:sz w:val="24"/>
          <w:szCs w:val="24"/>
        </w:rPr>
      </w:pPr>
      <w:r w:rsidDel="00000000" w:rsidR="00000000" w:rsidRPr="00000000">
        <w:rPr>
          <w:sz w:val="24"/>
          <w:szCs w:val="24"/>
          <w:rtl w:val="0"/>
        </w:rPr>
        <w:t xml:space="preserve">In the fall of 1971, </w:t>
      </w:r>
      <w:r w:rsidDel="00000000" w:rsidR="00000000" w:rsidRPr="00000000">
        <w:rPr>
          <w:i w:val="1"/>
          <w:sz w:val="24"/>
          <w:szCs w:val="24"/>
          <w:rtl w:val="0"/>
        </w:rPr>
        <w:t xml:space="preserve">Farm Pond Harvest</w:t>
      </w:r>
      <w:r w:rsidDel="00000000" w:rsidR="00000000" w:rsidRPr="00000000">
        <w:rPr>
          <w:sz w:val="24"/>
          <w:szCs w:val="24"/>
          <w:rtl w:val="0"/>
        </w:rPr>
        <w:t xml:space="preserve"> magazine published a story about the Bird Park quarry, written by the magazine’s editor, Ed Mullady. The article told of current attempts to make the quarry a permanent and productive fishing resource. Back in 1929, said Mullady, “members of the Board were of the opinion that the fish were becoming so plentiful that it would be a good thing so far as propagating the fish was concerned to allow fishing for a short time each year.’</w:t>
      </w:r>
    </w:p>
    <w:p w:rsidR="00000000" w:rsidDel="00000000" w:rsidP="00000000" w:rsidRDefault="00000000" w:rsidRPr="00000000" w14:paraId="0000001C">
      <w:pPr>
        <w:rPr>
          <w:sz w:val="24"/>
          <w:szCs w:val="24"/>
        </w:rPr>
      </w:pPr>
      <w:r w:rsidDel="00000000" w:rsidR="00000000" w:rsidRPr="00000000">
        <w:rPr>
          <w:rtl w:val="0"/>
        </w:rPr>
      </w:r>
    </w:p>
    <w:p w:rsidR="00000000" w:rsidDel="00000000" w:rsidP="00000000" w:rsidRDefault="00000000" w:rsidRPr="00000000" w14:paraId="0000001D">
      <w:pPr>
        <w:numPr>
          <w:ilvl w:val="0"/>
          <w:numId w:val="6"/>
        </w:numPr>
        <w:ind w:left="720" w:hanging="360"/>
        <w:rPr>
          <w:sz w:val="24"/>
          <w:szCs w:val="24"/>
          <w:u w:val="none"/>
        </w:rPr>
      </w:pPr>
      <w:r w:rsidDel="00000000" w:rsidR="00000000" w:rsidRPr="00000000">
        <w:rPr>
          <w:sz w:val="24"/>
          <w:szCs w:val="24"/>
          <w:rtl w:val="0"/>
        </w:rPr>
        <w:t xml:space="preserve">Why would allowing townspeople to fish actually help the fish population?</w:t>
      </w:r>
    </w:p>
    <w:p w:rsidR="00000000" w:rsidDel="00000000" w:rsidP="00000000" w:rsidRDefault="00000000" w:rsidRPr="00000000" w14:paraId="0000001E">
      <w:pPr>
        <w:numPr>
          <w:ilvl w:val="0"/>
          <w:numId w:val="6"/>
        </w:numPr>
        <w:ind w:left="720" w:hanging="360"/>
        <w:rPr>
          <w:sz w:val="24"/>
          <w:szCs w:val="24"/>
          <w:u w:val="none"/>
        </w:rPr>
      </w:pPr>
      <w:r w:rsidDel="00000000" w:rsidR="00000000" w:rsidRPr="00000000">
        <w:rPr>
          <w:sz w:val="24"/>
          <w:szCs w:val="24"/>
          <w:rtl w:val="0"/>
        </w:rPr>
        <w:t xml:space="preserve">It seems strange, but “conservation” doesn’t necessarily hold the same meaning as “not using”. How is conservation applied to wildlife and natural habitats?</w:t>
      </w:r>
    </w:p>
    <w:p w:rsidR="00000000" w:rsidDel="00000000" w:rsidP="00000000" w:rsidRDefault="00000000" w:rsidRPr="00000000" w14:paraId="0000001F">
      <w:pPr>
        <w:rPr>
          <w:sz w:val="24"/>
          <w:szCs w:val="24"/>
        </w:rPr>
      </w:pPr>
      <w:r w:rsidDel="00000000" w:rsidR="00000000" w:rsidRPr="00000000">
        <w:rPr>
          <w:rtl w:val="0"/>
        </w:rPr>
      </w:r>
    </w:p>
    <w:p w:rsidR="00000000" w:rsidDel="00000000" w:rsidP="00000000" w:rsidRDefault="00000000" w:rsidRPr="00000000" w14:paraId="00000020">
      <w:pPr>
        <w:rPr>
          <w:sz w:val="24"/>
          <w:szCs w:val="24"/>
        </w:rPr>
      </w:pPr>
      <w:r w:rsidDel="00000000" w:rsidR="00000000" w:rsidRPr="00000000">
        <w:rPr>
          <w:sz w:val="24"/>
          <w:szCs w:val="24"/>
          <w:rtl w:val="0"/>
        </w:rPr>
        <w:t xml:space="preserve">“The Park Commissioners were on the right track. The only mistake then, and continued to the present day, was to open the fishing for only a few days. In the past 45 years, fishing has been permitted on an average of three days a year in this quarry. An accurate head count of fishermen is not available, but in the past few years, has numbered around 1500 per year.”</w:t>
      </w:r>
    </w:p>
    <w:p w:rsidR="00000000" w:rsidDel="00000000" w:rsidP="00000000" w:rsidRDefault="00000000" w:rsidRPr="00000000" w14:paraId="00000021">
      <w:pPr>
        <w:rPr>
          <w:sz w:val="24"/>
          <w:szCs w:val="24"/>
        </w:rPr>
      </w:pPr>
      <w:r w:rsidDel="00000000" w:rsidR="00000000" w:rsidRPr="00000000">
        <w:rPr>
          <w:rtl w:val="0"/>
        </w:rPr>
      </w:r>
    </w:p>
    <w:p w:rsidR="00000000" w:rsidDel="00000000" w:rsidP="00000000" w:rsidRDefault="00000000" w:rsidRPr="00000000" w14:paraId="00000022">
      <w:pPr>
        <w:rPr>
          <w:sz w:val="24"/>
          <w:szCs w:val="24"/>
        </w:rPr>
      </w:pPr>
      <w:r w:rsidDel="00000000" w:rsidR="00000000" w:rsidRPr="00000000">
        <w:rPr>
          <w:sz w:val="24"/>
          <w:szCs w:val="24"/>
          <w:rtl w:val="0"/>
        </w:rPr>
        <w:t xml:space="preserve">The publisher of </w:t>
      </w:r>
      <w:r w:rsidDel="00000000" w:rsidR="00000000" w:rsidRPr="00000000">
        <w:rPr>
          <w:i w:val="1"/>
          <w:sz w:val="24"/>
          <w:szCs w:val="24"/>
          <w:rtl w:val="0"/>
        </w:rPr>
        <w:t xml:space="preserve">Farm Pond Harvest</w:t>
      </w:r>
      <w:r w:rsidDel="00000000" w:rsidR="00000000" w:rsidRPr="00000000">
        <w:rPr>
          <w:sz w:val="24"/>
          <w:szCs w:val="24"/>
          <w:rtl w:val="0"/>
        </w:rPr>
        <w:t xml:space="preserve">, Leo Pachner, had received permission from the Park Board to make a survey of the quarry fishery in cooperation with the Illinois Department of Conservation. “The main purpose of the survey,” said Mullady, “was to establish the age-size ratio of the fish, with the hopes of opening this water for year-around fishing.”</w:t>
      </w:r>
    </w:p>
    <w:p w:rsidR="00000000" w:rsidDel="00000000" w:rsidP="00000000" w:rsidRDefault="00000000" w:rsidRPr="00000000" w14:paraId="00000023">
      <w:pPr>
        <w:rPr>
          <w:sz w:val="24"/>
          <w:szCs w:val="24"/>
        </w:rPr>
      </w:pPr>
      <w:r w:rsidDel="00000000" w:rsidR="00000000" w:rsidRPr="00000000">
        <w:rPr>
          <w:rtl w:val="0"/>
        </w:rPr>
      </w:r>
    </w:p>
    <w:p w:rsidR="00000000" w:rsidDel="00000000" w:rsidP="00000000" w:rsidRDefault="00000000" w:rsidRPr="00000000" w14:paraId="00000024">
      <w:pPr>
        <w:numPr>
          <w:ilvl w:val="0"/>
          <w:numId w:val="9"/>
        </w:numPr>
        <w:ind w:left="720" w:hanging="360"/>
        <w:rPr>
          <w:sz w:val="24"/>
          <w:szCs w:val="24"/>
          <w:u w:val="none"/>
        </w:rPr>
      </w:pPr>
      <w:r w:rsidDel="00000000" w:rsidR="00000000" w:rsidRPr="00000000">
        <w:rPr>
          <w:sz w:val="24"/>
          <w:szCs w:val="24"/>
          <w:rtl w:val="0"/>
        </w:rPr>
        <w:t xml:space="preserve">What information could be gleaned from knowing the ages of the fish in the quarry?</w:t>
      </w:r>
    </w:p>
    <w:p w:rsidR="00000000" w:rsidDel="00000000" w:rsidP="00000000" w:rsidRDefault="00000000" w:rsidRPr="00000000" w14:paraId="00000025">
      <w:pPr>
        <w:numPr>
          <w:ilvl w:val="0"/>
          <w:numId w:val="9"/>
        </w:numPr>
        <w:ind w:left="720" w:hanging="360"/>
        <w:rPr>
          <w:sz w:val="24"/>
          <w:szCs w:val="24"/>
          <w:u w:val="none"/>
        </w:rPr>
      </w:pPr>
      <w:r w:rsidDel="00000000" w:rsidR="00000000" w:rsidRPr="00000000">
        <w:rPr>
          <w:sz w:val="24"/>
          <w:szCs w:val="24"/>
          <w:rtl w:val="0"/>
        </w:rPr>
        <w:t xml:space="preserve">If the average age of fish was determined, what strategies do you think would be put into action, based on a young or very old fish population?</w:t>
      </w:r>
    </w:p>
    <w:p w:rsidR="00000000" w:rsidDel="00000000" w:rsidP="00000000" w:rsidRDefault="00000000" w:rsidRPr="00000000" w14:paraId="00000026">
      <w:pPr>
        <w:numPr>
          <w:ilvl w:val="0"/>
          <w:numId w:val="9"/>
        </w:numPr>
        <w:ind w:left="720" w:hanging="360"/>
        <w:rPr>
          <w:sz w:val="24"/>
          <w:szCs w:val="24"/>
          <w:u w:val="none"/>
        </w:rPr>
      </w:pPr>
      <w:r w:rsidDel="00000000" w:rsidR="00000000" w:rsidRPr="00000000">
        <w:rPr>
          <w:sz w:val="24"/>
          <w:szCs w:val="24"/>
          <w:rtl w:val="0"/>
        </w:rPr>
        <w:t xml:space="preserve">Given that the original purpose of the land was the mining of limestone, what do we have to assume about the origin of the fish in the quarry?</w:t>
      </w:r>
    </w:p>
    <w:p w:rsidR="00000000" w:rsidDel="00000000" w:rsidP="00000000" w:rsidRDefault="00000000" w:rsidRPr="00000000" w14:paraId="00000027">
      <w:pPr>
        <w:rPr>
          <w:sz w:val="24"/>
          <w:szCs w:val="24"/>
        </w:rPr>
      </w:pPr>
      <w:r w:rsidDel="00000000" w:rsidR="00000000" w:rsidRPr="00000000">
        <w:rPr>
          <w:rtl w:val="0"/>
        </w:rPr>
      </w:r>
    </w:p>
    <w:p w:rsidR="00000000" w:rsidDel="00000000" w:rsidP="00000000" w:rsidRDefault="00000000" w:rsidRPr="00000000" w14:paraId="00000028">
      <w:pPr>
        <w:rPr>
          <w:sz w:val="24"/>
          <w:szCs w:val="24"/>
        </w:rPr>
      </w:pPr>
      <w:r w:rsidDel="00000000" w:rsidR="00000000" w:rsidRPr="00000000">
        <w:rPr>
          <w:sz w:val="24"/>
          <w:szCs w:val="24"/>
          <w:rtl w:val="0"/>
        </w:rPr>
        <w:t xml:space="preserve">The survey showed that the quarry was populated by bluegill, bass, crappie, and catfish. The bass and crappie were under size for their age (age was determined by counting the annular ridges on the fish’s scales); about half the bluegill appeared to be average size or better for their age, while the other half were “underfed or stunted.” The well-fed bluegill were found on the quarry’s north and east banks, where bluegill scavenged bits of bread visitors threw to ducks and geese.</w:t>
      </w:r>
    </w:p>
    <w:p w:rsidR="00000000" w:rsidDel="00000000" w:rsidP="00000000" w:rsidRDefault="00000000" w:rsidRPr="00000000" w14:paraId="00000029">
      <w:pPr>
        <w:rPr>
          <w:sz w:val="24"/>
          <w:szCs w:val="24"/>
        </w:rPr>
      </w:pPr>
      <w:r w:rsidDel="00000000" w:rsidR="00000000" w:rsidRPr="00000000">
        <w:rPr>
          <w:rtl w:val="0"/>
        </w:rPr>
      </w:r>
    </w:p>
    <w:p w:rsidR="00000000" w:rsidDel="00000000" w:rsidP="00000000" w:rsidRDefault="00000000" w:rsidRPr="00000000" w14:paraId="0000002A">
      <w:pPr>
        <w:rPr>
          <w:sz w:val="24"/>
          <w:szCs w:val="24"/>
        </w:rPr>
      </w:pPr>
      <w:r w:rsidDel="00000000" w:rsidR="00000000" w:rsidRPr="00000000">
        <w:rPr>
          <w:sz w:val="24"/>
          <w:szCs w:val="24"/>
          <w:rtl w:val="0"/>
        </w:rPr>
        <w:t xml:space="preserve">“Our summarization of the study of this body of water,” said Mullady, “is that if the bluegill had not been fed, the entire population would have been stunted many years ago, as is the case in so many other small bodies of water. Since crappie and bass do not respond to the commercial fish food pellet feeding (or in this case, bread), they are stunted.”</w:t>
      </w:r>
    </w:p>
    <w:p w:rsidR="00000000" w:rsidDel="00000000" w:rsidP="00000000" w:rsidRDefault="00000000" w:rsidRPr="00000000" w14:paraId="0000002B">
      <w:pPr>
        <w:rPr>
          <w:sz w:val="24"/>
          <w:szCs w:val="24"/>
        </w:rPr>
      </w:pPr>
      <w:r w:rsidDel="00000000" w:rsidR="00000000" w:rsidRPr="00000000">
        <w:rPr>
          <w:rtl w:val="0"/>
        </w:rPr>
      </w:r>
    </w:p>
    <w:p w:rsidR="00000000" w:rsidDel="00000000" w:rsidP="00000000" w:rsidRDefault="00000000" w:rsidRPr="00000000" w14:paraId="0000002C">
      <w:pPr>
        <w:numPr>
          <w:ilvl w:val="0"/>
          <w:numId w:val="5"/>
        </w:numPr>
        <w:ind w:left="720" w:hanging="360"/>
        <w:rPr>
          <w:sz w:val="24"/>
          <w:szCs w:val="24"/>
          <w:u w:val="none"/>
        </w:rPr>
      </w:pPr>
      <w:r w:rsidDel="00000000" w:rsidR="00000000" w:rsidRPr="00000000">
        <w:rPr>
          <w:sz w:val="24"/>
          <w:szCs w:val="24"/>
          <w:rtl w:val="0"/>
        </w:rPr>
        <w:t xml:space="preserve">CONTEXT: “Stunted” means smaller than anticipated; normal rates and attainment of growth had not taken place.</w:t>
      </w:r>
    </w:p>
    <w:p w:rsidR="00000000" w:rsidDel="00000000" w:rsidP="00000000" w:rsidRDefault="00000000" w:rsidRPr="00000000" w14:paraId="0000002D">
      <w:pPr>
        <w:numPr>
          <w:ilvl w:val="0"/>
          <w:numId w:val="5"/>
        </w:numPr>
        <w:ind w:left="720" w:hanging="360"/>
        <w:rPr>
          <w:sz w:val="24"/>
          <w:szCs w:val="24"/>
          <w:u w:val="none"/>
        </w:rPr>
      </w:pPr>
      <w:r w:rsidDel="00000000" w:rsidR="00000000" w:rsidRPr="00000000">
        <w:rPr>
          <w:sz w:val="24"/>
          <w:szCs w:val="24"/>
          <w:rtl w:val="0"/>
        </w:rPr>
        <w:t xml:space="preserve">What can you infer here: …if the bluegill had not been fed, the entire population would have been stunted many years ago…”?</w:t>
      </w:r>
    </w:p>
    <w:p w:rsidR="00000000" w:rsidDel="00000000" w:rsidP="00000000" w:rsidRDefault="00000000" w:rsidRPr="00000000" w14:paraId="0000002E">
      <w:pPr>
        <w:numPr>
          <w:ilvl w:val="0"/>
          <w:numId w:val="5"/>
        </w:numPr>
        <w:ind w:left="720" w:hanging="360"/>
        <w:rPr>
          <w:sz w:val="24"/>
          <w:szCs w:val="24"/>
          <w:u w:val="none"/>
        </w:rPr>
      </w:pPr>
      <w:r w:rsidDel="00000000" w:rsidR="00000000" w:rsidRPr="00000000">
        <w:rPr>
          <w:sz w:val="24"/>
          <w:szCs w:val="24"/>
          <w:rtl w:val="0"/>
        </w:rPr>
        <w:t xml:space="preserve">Which moves us to this question: What sort of ecosystem do fish need for survival? Was it enough that the huge limestone pit filled with rain water?</w:t>
      </w:r>
    </w:p>
    <w:p w:rsidR="00000000" w:rsidDel="00000000" w:rsidP="00000000" w:rsidRDefault="00000000" w:rsidRPr="00000000" w14:paraId="0000002F">
      <w:pPr>
        <w:rPr>
          <w:sz w:val="24"/>
          <w:szCs w:val="24"/>
        </w:rPr>
      </w:pPr>
      <w:r w:rsidDel="00000000" w:rsidR="00000000" w:rsidRPr="00000000">
        <w:rPr>
          <w:rtl w:val="0"/>
        </w:rPr>
      </w:r>
    </w:p>
    <w:p w:rsidR="00000000" w:rsidDel="00000000" w:rsidP="00000000" w:rsidRDefault="00000000" w:rsidRPr="00000000" w14:paraId="00000030">
      <w:pPr>
        <w:rPr>
          <w:sz w:val="24"/>
          <w:szCs w:val="24"/>
        </w:rPr>
      </w:pPr>
      <w:r w:rsidDel="00000000" w:rsidR="00000000" w:rsidRPr="00000000">
        <w:rPr>
          <w:sz w:val="24"/>
          <w:szCs w:val="24"/>
          <w:rtl w:val="0"/>
        </w:rPr>
        <w:t xml:space="preserve">It was determined that 98% of the fish in the quarry had been wasted by insufficient harvesting.</w:t>
      </w:r>
    </w:p>
    <w:p w:rsidR="00000000" w:rsidDel="00000000" w:rsidP="00000000" w:rsidRDefault="00000000" w:rsidRPr="00000000" w14:paraId="00000031">
      <w:pPr>
        <w:rPr>
          <w:sz w:val="24"/>
          <w:szCs w:val="24"/>
        </w:rPr>
      </w:pPr>
      <w:r w:rsidDel="00000000" w:rsidR="00000000" w:rsidRPr="00000000">
        <w:rPr>
          <w:rtl w:val="0"/>
        </w:rPr>
      </w:r>
    </w:p>
    <w:p w:rsidR="00000000" w:rsidDel="00000000" w:rsidP="00000000" w:rsidRDefault="00000000" w:rsidRPr="00000000" w14:paraId="00000032">
      <w:pPr>
        <w:numPr>
          <w:ilvl w:val="0"/>
          <w:numId w:val="8"/>
        </w:numPr>
        <w:ind w:left="720" w:hanging="360"/>
        <w:rPr>
          <w:sz w:val="24"/>
          <w:szCs w:val="24"/>
          <w:u w:val="none"/>
        </w:rPr>
      </w:pPr>
      <w:r w:rsidDel="00000000" w:rsidR="00000000" w:rsidRPr="00000000">
        <w:rPr>
          <w:sz w:val="24"/>
          <w:szCs w:val="24"/>
          <w:rtl w:val="0"/>
        </w:rPr>
        <w:t xml:space="preserve">How do you read that previous sentence? Are we to assume that 98% of the fish </w:t>
      </w:r>
      <w:r w:rsidDel="00000000" w:rsidR="00000000" w:rsidRPr="00000000">
        <w:rPr>
          <w:i w:val="1"/>
          <w:sz w:val="24"/>
          <w:szCs w:val="24"/>
          <w:rtl w:val="0"/>
        </w:rPr>
        <w:t xml:space="preserve">ever</w:t>
      </w:r>
      <w:r w:rsidDel="00000000" w:rsidR="00000000" w:rsidRPr="00000000">
        <w:rPr>
          <w:sz w:val="24"/>
          <w:szCs w:val="24"/>
          <w:rtl w:val="0"/>
        </w:rPr>
        <w:t xml:space="preserve"> in the quarry were either not caught or instead lived a less-than-fruitful life, not reaching their growth potential? Or do you “hear” that differently?</w:t>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sz w:val="24"/>
          <w:szCs w:val="24"/>
          <w:rtl w:val="0"/>
        </w:rPr>
        <w:t xml:space="preserve">The biggest objection to opening the quarry all summer each year for fishing was that because the water was mostly surrounded by high, steep limestone, a fisherman was at some risk of falling into the quarry where the average depth of the water is 25 feet. It was feared young children would be at most risk.</w:t>
      </w:r>
    </w:p>
    <w:p w:rsidR="00000000" w:rsidDel="00000000" w:rsidP="00000000" w:rsidRDefault="00000000" w:rsidRPr="00000000" w14:paraId="00000035">
      <w:pPr>
        <w:rPr>
          <w:sz w:val="24"/>
          <w:szCs w:val="24"/>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sz w:val="24"/>
          <w:szCs w:val="24"/>
          <w:rtl w:val="0"/>
        </w:rPr>
        <w:t xml:space="preserve">It was decided to open the quarry for three months during the summer of 1972, beginning on June 15. Two areas were chosen, where about one acre of easily accessible water would be open to the public from 8:00 am to 8:00 pm. Superintendent of Parks, Charles Swikel, was put in charge of the project and Mark McCartney supervised the fishing on weekends.</w:t>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numPr>
          <w:ilvl w:val="0"/>
          <w:numId w:val="4"/>
        </w:numPr>
        <w:ind w:left="720" w:hanging="360"/>
        <w:rPr>
          <w:sz w:val="24"/>
          <w:szCs w:val="24"/>
          <w:u w:val="none"/>
        </w:rPr>
      </w:pPr>
      <w:r w:rsidDel="00000000" w:rsidR="00000000" w:rsidRPr="00000000">
        <w:rPr>
          <w:sz w:val="24"/>
          <w:szCs w:val="24"/>
          <w:rtl w:val="0"/>
        </w:rPr>
        <w:t xml:space="preserve">Given the previous two paragraphs, what new expenses do you think the park district incurred? List anything physical, or not, that may have required a new outlay of funds.</w:t>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sz w:val="24"/>
          <w:szCs w:val="24"/>
          <w:rtl w:val="0"/>
        </w:rPr>
        <w:t xml:space="preserve">On September 15, when the fishing ended, records showed that approximately 5000 people had come fishing and stayed an average of three hours. A tally of fish caught numbered bluegill at 9400; crappie, 128; bass, 36; catfish, 18; carp, 12; and northern pike, 2. During summer vacation, on weekdays, 90% of the fishermen were youngsters; on weekends the ratio between adults and children was about 50-50. Many were from beyond Kankakee County.</w:t>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numPr>
          <w:ilvl w:val="0"/>
          <w:numId w:val="11"/>
        </w:numPr>
        <w:ind w:left="720" w:hanging="360"/>
        <w:rPr>
          <w:sz w:val="24"/>
          <w:szCs w:val="24"/>
          <w:u w:val="none"/>
        </w:rPr>
      </w:pPr>
      <w:r w:rsidDel="00000000" w:rsidR="00000000" w:rsidRPr="00000000">
        <w:rPr>
          <w:sz w:val="24"/>
          <w:szCs w:val="24"/>
          <w:rtl w:val="0"/>
        </w:rPr>
        <w:t xml:space="preserve">The data showed that people were attracted to the area - Bird Park specifically - by the attraction of the fishing. What else brings “outsiders” to a community? Discuss anything you can think of that would be a draw for people living outside Kankakee County to come here and spend a few hours or even days - even if it is something that no longer exists.</w:t>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sz w:val="24"/>
          <w:szCs w:val="24"/>
          <w:rtl w:val="0"/>
        </w:rPr>
        <w:t xml:space="preserve">After reviewing the statistics, the Park Board began planning to improve the quarry access to accommodate more fishermen. Pachner and Gordon Graves, both enthusiastic anglers, convinced any objectors that “they had been overlooking a very valuable recreational resource,” and there was no chance that the quarry would be “fished out.”</w:t>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sz w:val="24"/>
          <w:szCs w:val="24"/>
          <w:rtl w:val="0"/>
        </w:rPr>
        <w:t xml:space="preserve">A lack of funds closed the quarry to fishing in 1973. </w:t>
        <w:br w:type="textWrapping"/>
      </w:r>
    </w:p>
    <w:p w:rsidR="00000000" w:rsidDel="00000000" w:rsidP="00000000" w:rsidRDefault="00000000" w:rsidRPr="00000000" w14:paraId="00000041">
      <w:pPr>
        <w:jc w:val="center"/>
        <w:rPr>
          <w:sz w:val="20"/>
          <w:szCs w:val="20"/>
        </w:rPr>
      </w:pPr>
      <w:r w:rsidDel="00000000" w:rsidR="00000000" w:rsidRPr="00000000">
        <w:rPr>
          <w:sz w:val="24"/>
          <w:szCs w:val="24"/>
        </w:rPr>
        <w:drawing>
          <wp:inline distB="114300" distT="114300" distL="114300" distR="114300">
            <wp:extent cx="5567363" cy="2507098"/>
            <wp:effectExtent b="0" l="0" r="0" t="0"/>
            <wp:docPr descr="Several people on a long fishing dock, dressed for early spring." id="2" name="image4.jpg"/>
            <a:graphic>
              <a:graphicData uri="http://schemas.openxmlformats.org/drawingml/2006/picture">
                <pic:pic>
                  <pic:nvPicPr>
                    <pic:cNvPr descr="Several people on a long fishing dock, dressed for early spring." id="0" name="image4.jpg"/>
                    <pic:cNvPicPr preferRelativeResize="0"/>
                  </pic:nvPicPr>
                  <pic:blipFill>
                    <a:blip r:embed="rId9"/>
                    <a:srcRect b="0" l="0" r="0" t="0"/>
                    <a:stretch>
                      <a:fillRect/>
                    </a:stretch>
                  </pic:blipFill>
                  <pic:spPr>
                    <a:xfrm>
                      <a:off x="0" y="0"/>
                      <a:ext cx="5567363" cy="2507098"/>
                    </a:xfrm>
                    <a:prstGeom prst="rect"/>
                    <a:ln/>
                  </pic:spPr>
                </pic:pic>
              </a:graphicData>
            </a:graphic>
          </wp:inline>
        </w:drawing>
      </w:r>
      <w:r w:rsidDel="00000000" w:rsidR="00000000" w:rsidRPr="00000000">
        <w:rPr>
          <w:sz w:val="24"/>
          <w:szCs w:val="24"/>
          <w:rtl w:val="0"/>
        </w:rPr>
        <w:br w:type="textWrapping"/>
      </w:r>
      <w:r w:rsidDel="00000000" w:rsidR="00000000" w:rsidRPr="00000000">
        <w:rPr>
          <w:sz w:val="20"/>
          <w:szCs w:val="20"/>
          <w:rtl w:val="0"/>
        </w:rPr>
        <w:t xml:space="preserve">Fishing dock at Bird Park Quarry, 2024. Courtesy of the Northern Illinois Anglers Facebook page.</w:t>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sz w:val="24"/>
          <w:szCs w:val="24"/>
          <w:rtl w:val="0"/>
        </w:rPr>
        <w:t xml:space="preserve">Pachner, backed by John Azzarelli and Bill Gilmore, suggested that the quarry could be made more accessible with the installation of a floating dock. The Park Board finally approved the plan and work began in the early spring of 1974. </w:t>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sz w:val="24"/>
          <w:szCs w:val="24"/>
          <w:rtl w:val="0"/>
        </w:rPr>
        <w:t xml:space="preserve">“Three local companies (Security Lumber, Alexander Lumber, and HC Green &amp; Son) donated the wood,” wrote Mullady in the summer issue Farm Pond Harvest. “Polyethylene float drums were purchased from Dayton Marine Products of Detroit, Michigan. Manpower was recruited from the Kankakee Bass Masters, and  Mr. Noel Goudreau drew up the final plans and supervised the construction. </w:t>
      </w:r>
    </w:p>
    <w:p w:rsidR="00000000" w:rsidDel="00000000" w:rsidP="00000000" w:rsidRDefault="00000000" w:rsidRPr="00000000" w14:paraId="00000046">
      <w:pPr>
        <w:rPr>
          <w:sz w:val="24"/>
          <w:szCs w:val="24"/>
        </w:rPr>
      </w:pPr>
      <w:r w:rsidDel="00000000" w:rsidR="00000000" w:rsidRPr="00000000">
        <w:rPr>
          <w:rtl w:val="0"/>
        </w:rPr>
      </w:r>
    </w:p>
    <w:p w:rsidR="00000000" w:rsidDel="00000000" w:rsidP="00000000" w:rsidRDefault="00000000" w:rsidRPr="00000000" w14:paraId="00000047">
      <w:pPr>
        <w:numPr>
          <w:ilvl w:val="0"/>
          <w:numId w:val="2"/>
        </w:numPr>
        <w:ind w:left="720" w:hanging="360"/>
        <w:rPr>
          <w:sz w:val="24"/>
          <w:szCs w:val="24"/>
          <w:u w:val="none"/>
        </w:rPr>
      </w:pPr>
      <w:r w:rsidDel="00000000" w:rsidR="00000000" w:rsidRPr="00000000">
        <w:rPr>
          <w:sz w:val="24"/>
          <w:szCs w:val="24"/>
          <w:rtl w:val="0"/>
        </w:rPr>
        <w:t xml:space="preserve">In a time when you’ll hear some folks complain about businesses making money hand over fist, what is the incentive for a company to give something away (either in materials, or through a financial sponsorship of an event)?</w:t>
      </w:r>
    </w:p>
    <w:p w:rsidR="00000000" w:rsidDel="00000000" w:rsidP="00000000" w:rsidRDefault="00000000" w:rsidRPr="00000000" w14:paraId="00000048">
      <w:pPr>
        <w:numPr>
          <w:ilvl w:val="0"/>
          <w:numId w:val="2"/>
        </w:numPr>
        <w:ind w:left="720" w:hanging="360"/>
        <w:rPr>
          <w:sz w:val="24"/>
          <w:szCs w:val="24"/>
          <w:u w:val="none"/>
        </w:rPr>
      </w:pPr>
      <w:r w:rsidDel="00000000" w:rsidR="00000000" w:rsidRPr="00000000">
        <w:rPr>
          <w:sz w:val="24"/>
          <w:szCs w:val="24"/>
          <w:rtl w:val="0"/>
        </w:rPr>
        <w:t xml:space="preserve">What concerns would a fishing dock, extending into the water, bring for the Park District?</w:t>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sz w:val="24"/>
          <w:szCs w:val="24"/>
          <w:rtl w:val="0"/>
        </w:rPr>
        <w:t xml:space="preserve">“Twenty-one sections, 20-feet long and about 4-feet wide, were built in the Park District shop and then were assembled in the water to make a 440-foot dock. The dock was anchored in 25 feet of water along the south wall of the quarry. The installation is permanent and will remain in the water year ‘round.”</w:t>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sz w:val="24"/>
          <w:szCs w:val="24"/>
          <w:rtl w:val="0"/>
        </w:rPr>
        <w:t xml:space="preserve">In addition to the floating dock, </w:t>
      </w:r>
      <w:r w:rsidDel="00000000" w:rsidR="00000000" w:rsidRPr="00000000">
        <w:rPr>
          <w:i w:val="1"/>
          <w:sz w:val="24"/>
          <w:szCs w:val="24"/>
          <w:rtl w:val="0"/>
        </w:rPr>
        <w:t xml:space="preserve">Farm Pond Harvest</w:t>
      </w:r>
      <w:r w:rsidDel="00000000" w:rsidR="00000000" w:rsidRPr="00000000">
        <w:rPr>
          <w:sz w:val="24"/>
          <w:szCs w:val="24"/>
          <w:rtl w:val="0"/>
        </w:rPr>
        <w:t xml:space="preserve"> fish feeders were put into the quarry near the dock. Two managers were hired by the park district to supervise the fishing and maintain the feeding program.</w:t>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numPr>
          <w:ilvl w:val="0"/>
          <w:numId w:val="10"/>
        </w:numPr>
        <w:ind w:left="720" w:hanging="360"/>
        <w:rPr>
          <w:sz w:val="24"/>
          <w:szCs w:val="24"/>
          <w:u w:val="none"/>
        </w:rPr>
      </w:pPr>
      <w:r w:rsidDel="00000000" w:rsidR="00000000" w:rsidRPr="00000000">
        <w:rPr>
          <w:sz w:val="24"/>
          <w:szCs w:val="24"/>
          <w:rtl w:val="0"/>
        </w:rPr>
        <w:t xml:space="preserve">What do you think “supervise the fishing and maintain the feeding program” entails? Would there be daily tasks, and if so - what?</w:t>
      </w:r>
    </w:p>
    <w:p w:rsidR="00000000" w:rsidDel="00000000" w:rsidP="00000000" w:rsidRDefault="00000000" w:rsidRPr="00000000" w14:paraId="0000004F">
      <w:pPr>
        <w:numPr>
          <w:ilvl w:val="0"/>
          <w:numId w:val="10"/>
        </w:numPr>
        <w:ind w:left="720" w:hanging="360"/>
        <w:rPr>
          <w:sz w:val="24"/>
          <w:szCs w:val="24"/>
          <w:u w:val="none"/>
        </w:rPr>
      </w:pPr>
      <w:r w:rsidDel="00000000" w:rsidR="00000000" w:rsidRPr="00000000">
        <w:rPr>
          <w:sz w:val="24"/>
          <w:szCs w:val="24"/>
          <w:rtl w:val="0"/>
        </w:rPr>
        <w:t xml:space="preserve">What would you think is the ratio of fishermen just out for sport, vs. those who actually clean and eat what they catch (size and weight considered, of course)?</w:t>
      </w:r>
    </w:p>
    <w:p w:rsidR="00000000" w:rsidDel="00000000" w:rsidP="00000000" w:rsidRDefault="00000000" w:rsidRPr="00000000" w14:paraId="00000050">
      <w:pPr>
        <w:numPr>
          <w:ilvl w:val="0"/>
          <w:numId w:val="10"/>
        </w:numPr>
        <w:ind w:left="720" w:hanging="360"/>
        <w:rPr>
          <w:sz w:val="24"/>
          <w:szCs w:val="24"/>
          <w:u w:val="none"/>
        </w:rPr>
      </w:pPr>
      <w:r w:rsidDel="00000000" w:rsidR="00000000" w:rsidRPr="00000000">
        <w:rPr>
          <w:sz w:val="24"/>
          <w:szCs w:val="24"/>
          <w:rtl w:val="0"/>
        </w:rPr>
        <w:t xml:space="preserve">Do you think people would use the quarry to fish if the city/park district had tried to monetize it - hourly access for a fee, for example?</w:t>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spacing w:line="240" w:lineRule="auto"/>
        <w:ind w:left="720"/>
        <w:rPr>
          <w:sz w:val="24"/>
          <w:szCs w:val="24"/>
        </w:rPr>
      </w:pPr>
      <w:r w:rsidDel="00000000" w:rsidR="00000000" w:rsidRPr="00000000">
        <w:rPr>
          <w:rFonts w:ascii="Oswald" w:cs="Oswald" w:eastAsia="Oswald" w:hAnsi="Oswald"/>
          <w:sz w:val="24"/>
          <w:szCs w:val="24"/>
          <w:rtl w:val="0"/>
        </w:rPr>
        <w:t xml:space="preserve">Bibliography:</w:t>
        <w:br w:type="textWrapping"/>
      </w:r>
      <w:r w:rsidDel="00000000" w:rsidR="00000000" w:rsidRPr="00000000">
        <w:rPr>
          <w:rtl w:val="0"/>
        </w:rPr>
      </w:r>
    </w:p>
    <w:p w:rsidR="00000000" w:rsidDel="00000000" w:rsidP="00000000" w:rsidRDefault="00000000" w:rsidRPr="00000000" w14:paraId="00000057">
      <w:pPr>
        <w:rPr/>
      </w:pPr>
      <w:r w:rsidDel="00000000" w:rsidR="00000000" w:rsidRPr="00000000">
        <w:rPr>
          <w:sz w:val="24"/>
          <w:szCs w:val="24"/>
          <w:rtl w:val="0"/>
        </w:rPr>
        <w:t xml:space="preserve">Johnson, Vic. </w:t>
      </w:r>
      <w:r w:rsidDel="00000000" w:rsidR="00000000" w:rsidRPr="00000000">
        <w:rPr>
          <w:i w:val="1"/>
          <w:sz w:val="24"/>
          <w:szCs w:val="24"/>
          <w:rtl w:val="0"/>
        </w:rPr>
        <w:t xml:space="preserve">An Illustrated Sesquicentennial Reader: Kankakee County, Illinois 1853-2003</w:t>
      </w:r>
      <w:r w:rsidDel="00000000" w:rsidR="00000000" w:rsidRPr="00000000">
        <w:rPr>
          <w:sz w:val="24"/>
          <w:szCs w:val="24"/>
          <w:rtl w:val="0"/>
        </w:rPr>
        <w:t xml:space="preserve">. Kankakee County Historical Society, 2004. pp. 363, 365, 367, 369.</w:t>
      </w:r>
      <w:r w:rsidDel="00000000" w:rsidR="00000000" w:rsidRPr="00000000">
        <w:rPr>
          <w:rtl w:val="0"/>
        </w:rPr>
        <w:br w:type="textWrapping"/>
      </w:r>
    </w:p>
    <w:sectPr>
      <w:pgSz w:h="15840" w:w="12240" w:orient="portrait"/>
      <w:pgMar w:bottom="1008" w:top="1440" w:left="1008" w:right="1008"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swald">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2.jpg"/><Relationship Id="rId8" Type="http://schemas.openxmlformats.org/officeDocument/2006/relationships/image" Target="media/image1.jp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Oswald-regular.ttf"/><Relationship Id="rId6" Type="http://schemas.openxmlformats.org/officeDocument/2006/relationships/font" Target="fonts/Oswald-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